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4" w:rsidRPr="00ED57A4" w:rsidRDefault="00214B08" w:rsidP="00ED57A4">
      <w:pPr>
        <w:jc w:val="center"/>
        <w:rPr>
          <w:rFonts w:ascii="Bradley Hand ITC" w:hAnsi="Bradley Hand ITC"/>
          <w:b/>
          <w:sz w:val="52"/>
          <w:szCs w:val="52"/>
        </w:rPr>
      </w:pPr>
      <w:r w:rsidRPr="00214B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3.8pt;margin-top:7.2pt;width:177.65pt;height:165.4pt;z-index:1" stroked="f">
            <v:textbox style="mso-fit-shape-to-text:t">
              <w:txbxContent>
                <w:p w:rsidR="00634A74" w:rsidRDefault="00214B0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50.75pt;height:158.25pt">
                        <v:imagedata r:id="rId5" o:title="j0238166"/>
                      </v:shape>
                    </w:pict>
                  </w:r>
                </w:p>
              </w:txbxContent>
            </v:textbox>
          </v:shape>
        </w:pict>
      </w:r>
      <w:r w:rsidR="00ED57A4">
        <w:rPr>
          <w:rFonts w:ascii="Bradley Hand ITC" w:hAnsi="Bradley Hand ITC"/>
          <w:b/>
          <w:sz w:val="48"/>
          <w:szCs w:val="48"/>
        </w:rPr>
        <w:tab/>
      </w:r>
      <w:r w:rsidR="00ED57A4">
        <w:rPr>
          <w:rFonts w:ascii="Bradley Hand ITC" w:hAnsi="Bradley Hand ITC"/>
          <w:b/>
          <w:sz w:val="48"/>
          <w:szCs w:val="48"/>
        </w:rPr>
        <w:tab/>
      </w:r>
      <w:r w:rsidR="00ED57A4" w:rsidRPr="00ED57A4">
        <w:rPr>
          <w:rFonts w:ascii="Bradley Hand ITC" w:hAnsi="Bradley Hand ITC"/>
          <w:b/>
          <w:sz w:val="52"/>
          <w:szCs w:val="52"/>
        </w:rPr>
        <w:t>You don’t have</w:t>
      </w:r>
    </w:p>
    <w:p w:rsidR="00ED57A4" w:rsidRPr="00ED57A4" w:rsidRDefault="00ED57A4" w:rsidP="00ED57A4">
      <w:pPr>
        <w:jc w:val="center"/>
        <w:rPr>
          <w:rFonts w:ascii="Bradley Hand ITC" w:hAnsi="Bradley Hand ITC"/>
          <w:b/>
          <w:sz w:val="52"/>
          <w:szCs w:val="52"/>
        </w:rPr>
      </w:pPr>
      <w:r w:rsidRPr="00ED57A4">
        <w:rPr>
          <w:rFonts w:ascii="Bradley Hand ITC" w:hAnsi="Bradley Hand ITC"/>
          <w:b/>
          <w:sz w:val="52"/>
          <w:szCs w:val="52"/>
        </w:rPr>
        <w:tab/>
      </w:r>
      <w:r>
        <w:rPr>
          <w:rFonts w:ascii="Bradley Hand ITC" w:hAnsi="Bradley Hand ITC"/>
          <w:b/>
          <w:sz w:val="52"/>
          <w:szCs w:val="52"/>
        </w:rPr>
        <w:tab/>
      </w:r>
      <w:r>
        <w:rPr>
          <w:rFonts w:ascii="Bradley Hand ITC" w:hAnsi="Bradley Hand ITC"/>
          <w:b/>
          <w:sz w:val="52"/>
          <w:szCs w:val="52"/>
        </w:rPr>
        <w:tab/>
      </w:r>
      <w:r w:rsidRPr="00ED57A4">
        <w:rPr>
          <w:rFonts w:ascii="Bradley Hand ITC" w:hAnsi="Bradley Hand ITC"/>
          <w:b/>
          <w:sz w:val="52"/>
          <w:szCs w:val="52"/>
        </w:rPr>
        <w:t>to walk this path alone.</w:t>
      </w:r>
    </w:p>
    <w:p w:rsidR="00ED57A4" w:rsidRPr="00DE4EEC" w:rsidRDefault="00ED57A4" w:rsidP="00ED57A4">
      <w:pPr>
        <w:rPr>
          <w:sz w:val="20"/>
          <w:szCs w:val="20"/>
        </w:rPr>
      </w:pPr>
    </w:p>
    <w:p w:rsidR="00ED57A4" w:rsidRPr="00DD2D95" w:rsidRDefault="00ED57A4" w:rsidP="00ED57A4">
      <w:pPr>
        <w:jc w:val="center"/>
        <w:rPr>
          <w:rFonts w:ascii="Arial Rounded MT Bold" w:hAnsi="Arial Rounded MT Bold"/>
          <w:color w:val="0000FF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 xml:space="preserve">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="00FF755F">
        <w:rPr>
          <w:rFonts w:ascii="Arial Rounded MT Bold" w:hAnsi="Arial Rounded MT Bold"/>
          <w:sz w:val="36"/>
          <w:szCs w:val="36"/>
        </w:rPr>
        <w:tab/>
      </w:r>
      <w:r w:rsidRPr="00DD2D95">
        <w:rPr>
          <w:rFonts w:ascii="Arial Rounded MT Bold" w:hAnsi="Arial Rounded MT Bold"/>
          <w:color w:val="0000FF"/>
          <w:sz w:val="40"/>
          <w:szCs w:val="40"/>
        </w:rPr>
        <w:t xml:space="preserve">South Minneapolis Coalition </w:t>
      </w:r>
      <w:r w:rsidRPr="00DD2D95">
        <w:rPr>
          <w:rFonts w:ascii="Arial Rounded MT Bold" w:hAnsi="Arial Rounded MT Bold"/>
          <w:color w:val="0000FF"/>
          <w:sz w:val="40"/>
          <w:szCs w:val="40"/>
        </w:rPr>
        <w:tab/>
      </w:r>
      <w:r w:rsidRPr="00DD2D95">
        <w:rPr>
          <w:rFonts w:ascii="Arial Rounded MT Bold" w:hAnsi="Arial Rounded MT Bold"/>
          <w:color w:val="0000FF"/>
          <w:sz w:val="40"/>
          <w:szCs w:val="40"/>
        </w:rPr>
        <w:tab/>
      </w:r>
      <w:r w:rsidR="00D115D3">
        <w:br/>
        <w:t>              </w:t>
      </w:r>
      <w:r w:rsidRPr="00DD2D95">
        <w:rPr>
          <w:rFonts w:ascii="Arial Rounded MT Bold" w:hAnsi="Arial Rounded MT Bold"/>
          <w:color w:val="0000FF"/>
          <w:sz w:val="40"/>
          <w:szCs w:val="40"/>
        </w:rPr>
        <w:tab/>
      </w:r>
      <w:r w:rsidR="00FD5561">
        <w:rPr>
          <w:rFonts w:ascii="Arial Rounded MT Bold" w:hAnsi="Arial Rounded MT Bold"/>
          <w:color w:val="0000FF"/>
          <w:sz w:val="40"/>
          <w:szCs w:val="40"/>
        </w:rPr>
        <w:tab/>
      </w:r>
      <w:r w:rsidR="00D115D3" w:rsidRPr="00DD2D95">
        <w:rPr>
          <w:rFonts w:ascii="Arial Rounded MT Bold" w:hAnsi="Arial Rounded MT Bold"/>
          <w:color w:val="0000FF"/>
          <w:sz w:val="40"/>
          <w:szCs w:val="40"/>
        </w:rPr>
        <w:t xml:space="preserve">for </w:t>
      </w:r>
      <w:r w:rsidRPr="00DD2D95">
        <w:rPr>
          <w:rFonts w:ascii="Arial Rounded MT Bold" w:hAnsi="Arial Rounded MT Bold"/>
          <w:color w:val="0000FF"/>
          <w:sz w:val="40"/>
          <w:szCs w:val="40"/>
        </w:rPr>
        <w:t>Grief Support</w:t>
      </w:r>
    </w:p>
    <w:p w:rsidR="00ED57A4" w:rsidRPr="00ED57A4" w:rsidRDefault="00ED57A4" w:rsidP="00ED57A4">
      <w:pPr>
        <w:jc w:val="center"/>
        <w:rPr>
          <w:rFonts w:ascii="Arial Rounded MT Bold" w:hAnsi="Arial Rounded MT Bold"/>
          <w:sz w:val="18"/>
          <w:szCs w:val="18"/>
        </w:rPr>
      </w:pPr>
    </w:p>
    <w:p w:rsidR="00B24295" w:rsidRPr="00C77F67" w:rsidRDefault="000C01BD" w:rsidP="00B24295">
      <w:pPr>
        <w:widowControl w:val="0"/>
        <w:jc w:val="center"/>
        <w:rPr>
          <w:rFonts w:ascii="Franklin Gothic Book" w:hAnsi="Franklin Gothic Book"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D64D6">
        <w:rPr>
          <w:rFonts w:ascii="Franklin Gothic Book" w:hAnsi="Franklin Gothic Book"/>
          <w:b/>
          <w:bCs/>
          <w:sz w:val="28"/>
          <w:szCs w:val="28"/>
        </w:rPr>
        <w:t>2011</w:t>
      </w:r>
      <w:r w:rsidR="00C0563D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B964E5">
        <w:rPr>
          <w:rFonts w:ascii="Franklin Gothic Book" w:hAnsi="Franklin Gothic Book"/>
          <w:b/>
          <w:bCs/>
          <w:sz w:val="28"/>
          <w:szCs w:val="28"/>
        </w:rPr>
        <w:t>FALL/WINTER</w:t>
      </w:r>
      <w:r w:rsidRPr="000D64D6">
        <w:rPr>
          <w:rFonts w:ascii="Franklin Gothic Book" w:hAnsi="Franklin Gothic Book"/>
          <w:b/>
          <w:bCs/>
          <w:sz w:val="28"/>
          <w:szCs w:val="28"/>
        </w:rPr>
        <w:t xml:space="preserve"> SERIES </w:t>
      </w:r>
      <w:r w:rsidR="00D07747" w:rsidRPr="000D64D6">
        <w:rPr>
          <w:rFonts w:ascii="Franklin Gothic Book" w:hAnsi="Franklin Gothic Book"/>
          <w:b/>
          <w:bCs/>
          <w:sz w:val="28"/>
          <w:szCs w:val="28"/>
        </w:rPr>
        <w:br/>
      </w:r>
    </w:p>
    <w:p w:rsidR="00B964E5" w:rsidRPr="00B964E5" w:rsidRDefault="00B24295" w:rsidP="00B964E5">
      <w:pPr>
        <w:widowControl w:val="0"/>
        <w:jc w:val="center"/>
        <w:rPr>
          <w:rFonts w:ascii="Franklin Gothic Book" w:hAnsi="Franklin Gothic Book"/>
          <w:b/>
          <w:sz w:val="28"/>
          <w:szCs w:val="28"/>
        </w:rPr>
      </w:pPr>
      <w:r w:rsidRPr="000D64D6">
        <w:rPr>
          <w:rFonts w:ascii="Franklin Gothic Book" w:hAnsi="Franklin Gothic Book"/>
          <w:b/>
          <w:bCs/>
          <w:sz w:val="28"/>
          <w:szCs w:val="28"/>
        </w:rPr>
        <w:tab/>
      </w:r>
      <w:r w:rsidR="00B964E5" w:rsidRPr="00B964E5">
        <w:rPr>
          <w:rFonts w:ascii="Franklin Gothic Book" w:hAnsi="Franklin Gothic Book"/>
          <w:b/>
          <w:sz w:val="28"/>
          <w:szCs w:val="28"/>
        </w:rPr>
        <w:t>Walker Methodist Health Center</w:t>
      </w:r>
    </w:p>
    <w:p w:rsidR="00B964E5" w:rsidRPr="00B964E5" w:rsidRDefault="00B964E5" w:rsidP="00B964E5">
      <w:pPr>
        <w:widowControl w:val="0"/>
        <w:jc w:val="center"/>
        <w:rPr>
          <w:rFonts w:ascii="Franklin Gothic Book" w:hAnsi="Franklin Gothic Book"/>
          <w:b/>
          <w:sz w:val="28"/>
          <w:szCs w:val="28"/>
        </w:rPr>
      </w:pPr>
      <w:r w:rsidRPr="00B964E5">
        <w:rPr>
          <w:rFonts w:ascii="Franklin Gothic Book" w:hAnsi="Franklin Gothic Book"/>
          <w:b/>
          <w:sz w:val="28"/>
          <w:szCs w:val="28"/>
        </w:rPr>
        <w:t>3737 Bryant Avenue S.</w:t>
      </w:r>
    </w:p>
    <w:p w:rsidR="00B964E5" w:rsidRPr="00B964E5" w:rsidRDefault="00B964E5" w:rsidP="00B964E5">
      <w:pPr>
        <w:widowControl w:val="0"/>
        <w:jc w:val="center"/>
        <w:rPr>
          <w:rFonts w:ascii="Franklin Gothic Book" w:hAnsi="Franklin Gothic Book"/>
          <w:b/>
          <w:sz w:val="28"/>
          <w:szCs w:val="28"/>
        </w:rPr>
      </w:pPr>
      <w:r w:rsidRPr="00B964E5">
        <w:rPr>
          <w:rFonts w:ascii="Franklin Gothic Book" w:hAnsi="Franklin Gothic Book"/>
          <w:b/>
          <w:sz w:val="28"/>
          <w:szCs w:val="28"/>
        </w:rPr>
        <w:t>Minneapolis MN 55409</w:t>
      </w:r>
    </w:p>
    <w:p w:rsidR="00B964E5" w:rsidRDefault="00B964E5" w:rsidP="00B964E5">
      <w:pPr>
        <w:widowControl w:val="0"/>
        <w:jc w:val="center"/>
        <w:rPr>
          <w:rFonts w:ascii="Franklin Gothic Book" w:hAnsi="Franklin Gothic Book"/>
          <w:b/>
          <w:sz w:val="16"/>
          <w:szCs w:val="16"/>
        </w:rPr>
      </w:pPr>
      <w:r w:rsidRPr="00B964E5">
        <w:rPr>
          <w:rFonts w:ascii="Franklin Gothic Book" w:hAnsi="Franklin Gothic Book"/>
          <w:b/>
          <w:sz w:val="28"/>
          <w:szCs w:val="28"/>
        </w:rPr>
        <w:t>612-827-5931</w:t>
      </w:r>
    </w:p>
    <w:p w:rsidR="00B964E5" w:rsidRPr="00B964E5" w:rsidRDefault="00B964E5" w:rsidP="00B964E5">
      <w:pPr>
        <w:widowControl w:val="0"/>
        <w:jc w:val="center"/>
        <w:rPr>
          <w:rFonts w:ascii="Arial Rounded MT Bold" w:hAnsi="Arial Rounded MT Bold"/>
          <w:sz w:val="16"/>
          <w:szCs w:val="16"/>
        </w:rPr>
      </w:pPr>
    </w:p>
    <w:p w:rsidR="00B24295" w:rsidRPr="000D64D6" w:rsidRDefault="00B24295" w:rsidP="00B24295">
      <w:pPr>
        <w:widowControl w:val="0"/>
        <w:rPr>
          <w:rFonts w:ascii="Franklin Gothic Book" w:hAnsi="Franklin Gothic Book"/>
          <w:b/>
          <w:bCs/>
          <w:sz w:val="28"/>
          <w:szCs w:val="28"/>
        </w:rPr>
      </w:pPr>
      <w:r w:rsidRPr="000D64D6">
        <w:rPr>
          <w:rFonts w:ascii="Franklin Gothic Book" w:hAnsi="Franklin Gothic Book"/>
          <w:b/>
          <w:bCs/>
          <w:sz w:val="28"/>
          <w:szCs w:val="28"/>
        </w:rPr>
        <w:t> </w:t>
      </w:r>
      <w:r w:rsidRPr="000D64D6">
        <w:rPr>
          <w:rFonts w:ascii="Franklin Gothic Book" w:hAnsi="Franklin Gothic Book"/>
          <w:b/>
          <w:bCs/>
          <w:sz w:val="28"/>
          <w:szCs w:val="28"/>
        </w:rPr>
        <w:tab/>
      </w:r>
      <w:r w:rsidRPr="000D64D6">
        <w:rPr>
          <w:rFonts w:ascii="Franklin Gothic Book" w:hAnsi="Franklin Gothic Book"/>
          <w:b/>
          <w:bCs/>
          <w:sz w:val="28"/>
          <w:szCs w:val="28"/>
        </w:rPr>
        <w:tab/>
        <w:t xml:space="preserve">         </w:t>
      </w:r>
      <w:r w:rsidRPr="000D64D6">
        <w:rPr>
          <w:rFonts w:ascii="Franklin Gothic Book" w:hAnsi="Franklin Gothic Book"/>
          <w:b/>
          <w:bCs/>
          <w:sz w:val="28"/>
          <w:szCs w:val="28"/>
        </w:rPr>
        <w:tab/>
      </w:r>
      <w:r w:rsidRPr="000D64D6">
        <w:rPr>
          <w:rFonts w:ascii="Franklin Gothic Book" w:hAnsi="Franklin Gothic Book"/>
          <w:b/>
          <w:bCs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 xml:space="preserve">6:15 </w:t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  <w:t>Registration and refreshments</w:t>
      </w:r>
    </w:p>
    <w:p w:rsidR="00B24295" w:rsidRPr="000D64D6" w:rsidRDefault="00B24295" w:rsidP="00B24295">
      <w:pPr>
        <w:widowControl w:val="0"/>
        <w:rPr>
          <w:rFonts w:ascii="Franklin Gothic Book" w:hAnsi="Franklin Gothic Book"/>
          <w:sz w:val="28"/>
          <w:szCs w:val="28"/>
        </w:rPr>
      </w:pPr>
      <w:r w:rsidRPr="000D64D6">
        <w:rPr>
          <w:rFonts w:ascii="Franklin Gothic Book" w:hAnsi="Franklin Gothic Book"/>
          <w:sz w:val="28"/>
          <w:szCs w:val="28"/>
        </w:rPr>
        <w:t xml:space="preserve">   </w:t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  <w:t xml:space="preserve">6:30 – 7:00 PM       </w:t>
      </w:r>
      <w:r w:rsidRPr="000D64D6">
        <w:rPr>
          <w:rFonts w:ascii="Franklin Gothic Book" w:hAnsi="Franklin Gothic Book"/>
          <w:sz w:val="28"/>
          <w:szCs w:val="28"/>
        </w:rPr>
        <w:tab/>
        <w:t>Speaker</w:t>
      </w:r>
    </w:p>
    <w:p w:rsidR="00B24295" w:rsidRPr="000D64D6" w:rsidRDefault="00B24295" w:rsidP="00B24295">
      <w:pPr>
        <w:widowControl w:val="0"/>
        <w:rPr>
          <w:rFonts w:ascii="Franklin Gothic Book" w:hAnsi="Franklin Gothic Book"/>
          <w:sz w:val="28"/>
          <w:szCs w:val="28"/>
        </w:rPr>
      </w:pP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</w:r>
      <w:r w:rsidRPr="000D64D6">
        <w:rPr>
          <w:rFonts w:ascii="Franklin Gothic Book" w:hAnsi="Franklin Gothic Book"/>
          <w:sz w:val="28"/>
          <w:szCs w:val="28"/>
        </w:rPr>
        <w:tab/>
        <w:t xml:space="preserve">7:00 – 8:00 PM        </w:t>
      </w:r>
      <w:r w:rsidRPr="000D64D6">
        <w:rPr>
          <w:rFonts w:ascii="Franklin Gothic Book" w:hAnsi="Franklin Gothic Book"/>
          <w:sz w:val="28"/>
          <w:szCs w:val="28"/>
        </w:rPr>
        <w:tab/>
        <w:t>Facilitated small groups</w:t>
      </w:r>
    </w:p>
    <w:p w:rsidR="00C77F67" w:rsidRPr="00C77F67" w:rsidRDefault="00B24295" w:rsidP="00C77F67">
      <w:pPr>
        <w:jc w:val="center"/>
        <w:rPr>
          <w:rFonts w:ascii="Franklin Gothic Book" w:hAnsi="Franklin Gothic Book"/>
          <w:sz w:val="10"/>
          <w:szCs w:val="10"/>
        </w:rPr>
      </w:pPr>
      <w:r w:rsidRPr="000D64D6">
        <w:rPr>
          <w:rFonts w:ascii="Franklin Gothic Book" w:hAnsi="Franklin Gothic Book"/>
          <w:sz w:val="10"/>
          <w:szCs w:val="10"/>
        </w:rPr>
        <w:t> </w:t>
      </w:r>
    </w:p>
    <w:p w:rsidR="000D64D6" w:rsidRPr="000D64D6" w:rsidRDefault="00C77F67" w:rsidP="00C77F67">
      <w:pPr>
        <w:widowControl w:val="0"/>
        <w:rPr>
          <w:rFonts w:ascii="Franklin Gothic Book" w:hAnsi="Franklin Gothic Book"/>
          <w:sz w:val="22"/>
          <w:szCs w:val="22"/>
        </w:rPr>
      </w:pPr>
      <w:r w:rsidRPr="00C77F67">
        <w:rPr>
          <w:rFonts w:ascii="Franklin Gothic Book" w:hAnsi="Franklin Gothic Book"/>
        </w:rPr>
        <w:t xml:space="preserve">Sept. 29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The Grief Response- Part I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Brenda DeMotte</w:t>
      </w:r>
      <w:r w:rsidRPr="00C77F67">
        <w:rPr>
          <w:rFonts w:ascii="Franklin Gothic Book" w:hAnsi="Franklin Gothic Book"/>
        </w:rPr>
        <w:br/>
        <w:t xml:space="preserve">Oct. 6  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The Grief Response-Part II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Brenda DeMotte</w:t>
      </w:r>
      <w:r w:rsidRPr="00C77F67">
        <w:rPr>
          <w:rFonts w:ascii="Franklin Gothic Book" w:hAnsi="Franklin Gothic Book"/>
        </w:rPr>
        <w:br/>
        <w:t xml:space="preserve">Oct. 13             </w:t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Gender Differences In The Grief Process     </w:t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Brenda DeMotte      </w:t>
      </w:r>
      <w:r w:rsidRPr="00C77F67">
        <w:rPr>
          <w:rFonts w:ascii="Franklin Gothic Book" w:hAnsi="Franklin Gothic Book"/>
        </w:rPr>
        <w:br/>
        <w:t xml:space="preserve">Oct 20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Grieving Special Situations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JoAnn Martin</w:t>
      </w:r>
      <w:r w:rsidRPr="00C77F67">
        <w:rPr>
          <w:rFonts w:ascii="Franklin Gothic Book" w:hAnsi="Franklin Gothic Book"/>
        </w:rPr>
        <w:br/>
        <w:t xml:space="preserve">Oct. 27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Myths Of Grief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Norine Larson</w:t>
      </w:r>
      <w:r w:rsidRPr="00C77F67">
        <w:rPr>
          <w:rFonts w:ascii="Franklin Gothic Book" w:hAnsi="Franklin Gothic Book"/>
        </w:rPr>
        <w:br/>
        <w:t xml:space="preserve">Nov. 3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Prepare For That First Holiday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Barbara Moore</w:t>
      </w:r>
      <w:r w:rsidRPr="00C77F67">
        <w:rPr>
          <w:rFonts w:ascii="Franklin Gothic Book" w:hAnsi="Franklin Gothic Book"/>
        </w:rPr>
        <w:br/>
        <w:t xml:space="preserve">Nov. 10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Facing The Holidays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Marty McNunn</w:t>
      </w:r>
      <w:r w:rsidRPr="00C77F67">
        <w:rPr>
          <w:rFonts w:ascii="Franklin Gothic Book" w:hAnsi="Franklin Gothic Book"/>
        </w:rPr>
        <w:br/>
        <w:t xml:space="preserve">Nov. 17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Grieving &amp; Spirituality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Diggett McLaughlin</w:t>
      </w:r>
      <w:r w:rsidRPr="00C77F67">
        <w:rPr>
          <w:rFonts w:ascii="Franklin Gothic Book" w:hAnsi="Franklin Gothic Book"/>
        </w:rPr>
        <w:br/>
        <w:t xml:space="preserve">Nov. 26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NO MEETING - THANKSGIVING </w:t>
      </w:r>
      <w:r w:rsidRPr="00C77F67">
        <w:rPr>
          <w:rFonts w:ascii="Franklin Gothic Book" w:hAnsi="Franklin Gothic Book"/>
        </w:rPr>
        <w:br/>
        <w:t xml:space="preserve">Dec. 1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A Survivor’s Story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Tom Anderson</w:t>
      </w:r>
      <w:r w:rsidRPr="00C77F67">
        <w:rPr>
          <w:rFonts w:ascii="Franklin Gothic Book" w:hAnsi="Franklin Gothic Book"/>
        </w:rPr>
        <w:br/>
        <w:t xml:space="preserve">Dec. 8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Recognizing God In This Loss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>Pastor Marty Jones</w:t>
      </w:r>
      <w:r w:rsidRPr="00C77F67">
        <w:rPr>
          <w:rFonts w:ascii="Franklin Gothic Book" w:hAnsi="Franklin Gothic Book"/>
        </w:rPr>
        <w:br/>
        <w:t xml:space="preserve">Dec.17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C77F67">
        <w:rPr>
          <w:rFonts w:ascii="Franklin Gothic Book" w:hAnsi="Franklin Gothic Book"/>
        </w:rPr>
        <w:t xml:space="preserve">Service Of Remembrance </w:t>
      </w:r>
      <w:r w:rsidRPr="00C77F67">
        <w:rPr>
          <w:rFonts w:ascii="Franklin Gothic Book" w:hAnsi="Franklin Gothic Book"/>
        </w:rPr>
        <w:br/>
      </w:r>
      <w:r w:rsidRPr="00C77F67">
        <w:rPr>
          <w:rFonts w:ascii="Franklin Gothic Book" w:hAnsi="Franklin Gothic Book"/>
        </w:rPr>
        <w:br/>
      </w:r>
      <w:r w:rsidRPr="00C77F67">
        <w:rPr>
          <w:rFonts w:ascii="Franklin Gothic Book" w:hAnsi="Franklin Gothic Book"/>
          <w:sz w:val="22"/>
          <w:szCs w:val="22"/>
        </w:rPr>
        <w:t>ROSTER:</w:t>
      </w:r>
      <w:r w:rsidRPr="00C77F67">
        <w:rPr>
          <w:rFonts w:ascii="Franklin Gothic Book" w:hAnsi="Franklin Gothic Book"/>
          <w:sz w:val="22"/>
          <w:szCs w:val="22"/>
        </w:rPr>
        <w:br/>
        <w:t>Brenda DeMotte - Professional Grief Counselor</w:t>
      </w:r>
      <w:r w:rsidRPr="00C77F67">
        <w:rPr>
          <w:rFonts w:ascii="Franklin Gothic Book" w:hAnsi="Franklin Gothic Book"/>
          <w:sz w:val="22"/>
          <w:szCs w:val="22"/>
        </w:rPr>
        <w:br/>
        <w:t>Barbara Moore - Grief Survivor, Facilitator, Author</w:t>
      </w:r>
      <w:r w:rsidRPr="00C77F67">
        <w:rPr>
          <w:rFonts w:ascii="Franklin Gothic Book" w:hAnsi="Franklin Gothic Book"/>
          <w:sz w:val="22"/>
          <w:szCs w:val="22"/>
        </w:rPr>
        <w:br/>
        <w:t>Diggett McLaughlin – Pastoral Intern – United Universalist  Church</w:t>
      </w:r>
      <w:r w:rsidRPr="00C77F67">
        <w:rPr>
          <w:rFonts w:ascii="Franklin Gothic Book" w:hAnsi="Franklin Gothic Book"/>
          <w:sz w:val="22"/>
          <w:szCs w:val="22"/>
        </w:rPr>
        <w:br/>
        <w:t>Rev. Marty Jones – Pastor – Walker Place &amp; Walker Methodist</w:t>
      </w:r>
      <w:r w:rsidRPr="00C77F67">
        <w:rPr>
          <w:rFonts w:ascii="Franklin Gothic Book" w:hAnsi="Franklin Gothic Book"/>
          <w:sz w:val="22"/>
          <w:szCs w:val="22"/>
        </w:rPr>
        <w:br/>
        <w:t>JoAnn Martin – Grief Survivor, Educator</w:t>
      </w:r>
      <w:r w:rsidRPr="00C77F67">
        <w:rPr>
          <w:rFonts w:ascii="Franklin Gothic Book" w:hAnsi="Franklin Gothic Book"/>
          <w:sz w:val="22"/>
          <w:szCs w:val="22"/>
        </w:rPr>
        <w:br/>
        <w:t>Tom Anderson – Grief Survivor, Coordinator</w:t>
      </w:r>
      <w:r w:rsidRPr="00C77F67">
        <w:rPr>
          <w:rFonts w:ascii="Franklin Gothic Book" w:hAnsi="Franklin Gothic Book"/>
          <w:sz w:val="22"/>
          <w:szCs w:val="22"/>
        </w:rPr>
        <w:br/>
        <w:t>Norine Larson – Coordinator, Pastoral Minister</w:t>
      </w:r>
      <w:r w:rsidRPr="00C77F67">
        <w:rPr>
          <w:rFonts w:ascii="Franklin Gothic Book" w:hAnsi="Franklin Gothic Book"/>
        </w:rPr>
        <w:t xml:space="preserve">  </w:t>
      </w:r>
    </w:p>
    <w:p w:rsidR="000D64D6" w:rsidRDefault="000D64D6" w:rsidP="008B1C43">
      <w:pPr>
        <w:ind w:hanging="1440"/>
        <w:rPr>
          <w:rFonts w:ascii="Franklin Gothic Book" w:hAnsi="Franklin Gothic Book"/>
          <w:sz w:val="22"/>
          <w:szCs w:val="22"/>
        </w:rPr>
      </w:pPr>
    </w:p>
    <w:p w:rsidR="00C77F67" w:rsidRPr="00C77F67" w:rsidRDefault="000D64D6" w:rsidP="008B1C43">
      <w:pPr>
        <w:ind w:hanging="1440"/>
        <w:rPr>
          <w:rFonts w:ascii="Franklin Gothic Book" w:hAnsi="Franklin Gothic Book"/>
          <w:color w:val="000000"/>
          <w:sz w:val="18"/>
          <w:szCs w:val="18"/>
        </w:rPr>
      </w:pPr>
      <w:r>
        <w:rPr>
          <w:rFonts w:ascii="Franklin Gothic Book" w:hAnsi="Franklin Gothic Book"/>
          <w:sz w:val="22"/>
          <w:szCs w:val="22"/>
        </w:rPr>
        <w:tab/>
      </w:r>
      <w:r w:rsidR="00214B08" w:rsidRPr="00214B08">
        <w:rPr>
          <w:rFonts w:ascii="Franklin Gothic Book" w:hAnsi="Franklin Gothic Book"/>
          <w:noProof/>
          <w:sz w:val="20"/>
          <w:szCs w:val="20"/>
        </w:rPr>
        <w:pict>
          <v:shape id="_x0000_s1037" type="#_x0000_t202" style="position:absolute;margin-left:31.65pt;margin-top:95.1pt;width:92.45pt;height:21pt;z-index:3;mso-wrap-style:none;mso-position-horizontal-relative:text;mso-position-vertical-relative:text" stroked="f">
            <v:textbox style="mso-fit-shape-to-text:t">
              <w:txbxContent>
                <w:p w:rsidR="00D07747" w:rsidRDefault="00D07747"/>
                <w:p w:rsidR="008B1C43" w:rsidRDefault="008B1C43"/>
              </w:txbxContent>
            </v:textbox>
          </v:shape>
        </w:pict>
      </w:r>
      <w:r w:rsidR="00ED57A4" w:rsidRPr="000D64D6">
        <w:rPr>
          <w:rFonts w:ascii="Franklin Gothic Book" w:hAnsi="Franklin Gothic Book"/>
          <w:sz w:val="20"/>
          <w:szCs w:val="20"/>
        </w:rPr>
        <w:t>Individuals may join the group at any time.</w:t>
      </w:r>
      <w:r w:rsidR="00D115D3" w:rsidRPr="000D64D6">
        <w:rPr>
          <w:rFonts w:ascii="Franklin Gothic Book" w:hAnsi="Franklin Gothic Book"/>
          <w:sz w:val="20"/>
          <w:szCs w:val="20"/>
        </w:rPr>
        <w:t xml:space="preserve"> </w:t>
      </w:r>
      <w:r w:rsidR="008D2DEF" w:rsidRPr="000D64D6">
        <w:rPr>
          <w:rFonts w:ascii="Franklin Gothic Book" w:hAnsi="Franklin Gothic Book"/>
          <w:sz w:val="20"/>
          <w:szCs w:val="20"/>
        </w:rPr>
        <w:t>For further information, contact the coordinator, Norine Larson at 952-925-2437.</w:t>
      </w:r>
      <w:r w:rsidR="00D115D3" w:rsidRPr="000D64D6">
        <w:rPr>
          <w:rFonts w:ascii="Franklin Gothic Book" w:hAnsi="Franklin Gothic Book"/>
          <w:sz w:val="20"/>
          <w:szCs w:val="20"/>
        </w:rPr>
        <w:t xml:space="preserve"> </w:t>
      </w:r>
      <w:r w:rsidR="008D2DEF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Grief Coalition congregations: Bethlehem Lutheran Church,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Church of St. Thomas the Apostle,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Church of the Annunciation,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Diamond Lake Lutheran,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Lake Harriet Christian,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Our Lady of Peace,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Richfield Lutheran,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>Richfield United Methodist, St. Joan of Arc,</w:t>
      </w:r>
      <w:r w:rsidR="00ED57A4" w:rsidRPr="000D64D6">
        <w:rPr>
          <w:rFonts w:ascii="Franklin Gothic Book" w:hAnsi="Franklin Gothic Book"/>
          <w:sz w:val="20"/>
          <w:szCs w:val="20"/>
        </w:rPr>
        <w:t xml:space="preserve"> </w:t>
      </w:r>
      <w:r w:rsidR="002B79D9" w:rsidRPr="000D64D6">
        <w:rPr>
          <w:rFonts w:ascii="Franklin Gothic Book" w:hAnsi="Franklin Gothic Book"/>
          <w:sz w:val="20"/>
          <w:szCs w:val="20"/>
        </w:rPr>
        <w:t xml:space="preserve">St. John’s Episcopal and Walker Methodist Health Center Pastoral Care. The South Minneapolis Coalition for Grief Support was formed in the winter of 1994. It became a program of TRUST in 2006. TRUST, Inc. is an interfaith coalition of congregations providing services in south </w:t>
      </w:r>
      <w:smartTag w:uri="urn:schemas-microsoft-com:office:smarttags" w:element="City">
        <w:smartTag w:uri="urn:schemas-microsoft-com:office:smarttags" w:element="place">
          <w:r w:rsidR="002B79D9" w:rsidRPr="000D64D6">
            <w:rPr>
              <w:rFonts w:ascii="Franklin Gothic Book" w:hAnsi="Franklin Gothic Book"/>
              <w:sz w:val="20"/>
              <w:szCs w:val="20"/>
            </w:rPr>
            <w:t>Minneapolis</w:t>
          </w:r>
        </w:smartTag>
      </w:smartTag>
      <w:r w:rsidR="002B79D9" w:rsidRPr="000D64D6">
        <w:rPr>
          <w:rFonts w:ascii="Franklin Gothic Book" w:hAnsi="Franklin Gothic Book"/>
          <w:sz w:val="20"/>
          <w:szCs w:val="20"/>
        </w:rPr>
        <w:t xml:space="preserve">. For more information about TRUST, contact Nancy Biele, Executive Director at 612-827-6159 or go to </w:t>
      </w:r>
      <w:hyperlink r:id="rId6" w:history="1">
        <w:r w:rsidR="002B79D9" w:rsidRPr="000D64D6">
          <w:rPr>
            <w:rStyle w:val="Hyperlink"/>
            <w:rFonts w:ascii="Franklin Gothic Book" w:hAnsi="Franklin Gothic Book"/>
            <w:color w:val="000000"/>
            <w:sz w:val="20"/>
            <w:szCs w:val="20"/>
            <w:u w:val="none"/>
          </w:rPr>
          <w:t>www.trustinc.org</w:t>
        </w:r>
      </w:hyperlink>
    </w:p>
    <w:p w:rsidR="00FD5561" w:rsidRPr="000D64D6" w:rsidRDefault="00FD5561" w:rsidP="008B1C43">
      <w:pPr>
        <w:ind w:hanging="1440"/>
        <w:rPr>
          <w:rFonts w:ascii="Franklin Gothic Book" w:hAnsi="Franklin Gothic Book"/>
        </w:rPr>
      </w:pPr>
    </w:p>
    <w:p w:rsidR="00FD5561" w:rsidRPr="000D64D6" w:rsidRDefault="00214B08" w:rsidP="008B1C43">
      <w:pPr>
        <w:ind w:hanging="1440"/>
        <w:rPr>
          <w:rFonts w:ascii="Franklin Gothic Book" w:hAnsi="Franklin Gothic Book"/>
        </w:rPr>
      </w:pPr>
      <w:r w:rsidRPr="00214B08">
        <w:rPr>
          <w:rFonts w:ascii="Franklin Gothic Book" w:hAnsi="Franklin Gothic Book"/>
          <w:noProof/>
          <w:sz w:val="20"/>
          <w:szCs w:val="20"/>
        </w:rPr>
        <w:pict>
          <v:shape id="_x0000_s1031" type="#_x0000_t202" style="position:absolute;margin-left:217.95pt;margin-top:2.05pt;width:61.8pt;height:30.4pt;z-index:2;mso-wrap-style:none" stroked="f">
            <v:textbox style="mso-next-textbox:#_x0000_s1031;mso-fit-shape-to-text:t">
              <w:txbxContent>
                <w:p w:rsidR="008B1C43" w:rsidRDefault="00C77F67" w:rsidP="008B1C43">
                  <w:r w:rsidRPr="00214B08">
                    <w:rPr>
                      <w:sz w:val="20"/>
                    </w:rPr>
                    <w:pict>
                      <v:shape id="_x0000_i1028" type="#_x0000_t75" style="width:47.25pt;height:23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B1C43" w:rsidRDefault="00774C9E" w:rsidP="008B1C43">
      <w:pPr>
        <w:ind w:hanging="1440"/>
        <w:rPr>
          <w:rFonts w:ascii="Franklin Gothic Book" w:hAnsi="Franklin Gothic Book"/>
          <w:sz w:val="20"/>
        </w:rPr>
      </w:pP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object w:dxaOrig="7800" w:dyaOrig="1395">
          <v:shape id="_x0000_i1025" type="#_x0000_t75" style="width:78pt;height:9pt" o:ole="" fillcolor="#36f">
            <v:imagedata r:id="rId8" o:title=""/>
          </v:shape>
          <o:OLEObject Type="Embed" ProgID="MetafileCompanion32.Picture.1" ShapeID="_x0000_i1025" DrawAspect="Content" ObjectID="_1377434998" r:id="rId9"/>
        </w:object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tab/>
      </w:r>
      <w:r w:rsidRPr="000D64D6">
        <w:rPr>
          <w:rFonts w:ascii="Franklin Gothic Book" w:hAnsi="Franklin Gothic Book"/>
        </w:rPr>
        <w:object w:dxaOrig="7800" w:dyaOrig="1395">
          <v:shape id="_x0000_i1026" type="#_x0000_t75" style="width:78pt;height:9pt" o:ole="" fillcolor="#36f">
            <v:imagedata r:id="rId8" o:title=""/>
          </v:shape>
          <o:OLEObject Type="Embed" ProgID="MetafileCompanion32.Picture.1" ShapeID="_x0000_i1026" DrawAspect="Content" ObjectID="_1377434999" r:id="rId10"/>
        </w:object>
      </w:r>
    </w:p>
    <w:sectPr w:rsidR="008B1C43" w:rsidSect="008B1C43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0B"/>
    <w:rsid w:val="000072C4"/>
    <w:rsid w:val="0006013D"/>
    <w:rsid w:val="000C01BD"/>
    <w:rsid w:val="000D64D6"/>
    <w:rsid w:val="0010022A"/>
    <w:rsid w:val="00115B95"/>
    <w:rsid w:val="0019563A"/>
    <w:rsid w:val="001B4E6F"/>
    <w:rsid w:val="001B697F"/>
    <w:rsid w:val="001B6A1F"/>
    <w:rsid w:val="00214B08"/>
    <w:rsid w:val="002751DD"/>
    <w:rsid w:val="002B0E14"/>
    <w:rsid w:val="002B79D9"/>
    <w:rsid w:val="00373C2A"/>
    <w:rsid w:val="003B5B6D"/>
    <w:rsid w:val="003E719A"/>
    <w:rsid w:val="00443EA2"/>
    <w:rsid w:val="004C0C52"/>
    <w:rsid w:val="0057387A"/>
    <w:rsid w:val="005B6B8F"/>
    <w:rsid w:val="00634A74"/>
    <w:rsid w:val="006D1CBB"/>
    <w:rsid w:val="006E45E3"/>
    <w:rsid w:val="006F04F2"/>
    <w:rsid w:val="00716BF9"/>
    <w:rsid w:val="00774C9E"/>
    <w:rsid w:val="007B66CC"/>
    <w:rsid w:val="008B1C43"/>
    <w:rsid w:val="008D2DEF"/>
    <w:rsid w:val="009D7506"/>
    <w:rsid w:val="009F5D13"/>
    <w:rsid w:val="00AC3CE0"/>
    <w:rsid w:val="00AD0D08"/>
    <w:rsid w:val="00AD14DF"/>
    <w:rsid w:val="00B24295"/>
    <w:rsid w:val="00B25081"/>
    <w:rsid w:val="00B964E5"/>
    <w:rsid w:val="00BA03D7"/>
    <w:rsid w:val="00BD6725"/>
    <w:rsid w:val="00C00DAA"/>
    <w:rsid w:val="00C0563D"/>
    <w:rsid w:val="00C0590F"/>
    <w:rsid w:val="00C43944"/>
    <w:rsid w:val="00C44170"/>
    <w:rsid w:val="00C77F67"/>
    <w:rsid w:val="00C859E0"/>
    <w:rsid w:val="00CC2145"/>
    <w:rsid w:val="00CF5D22"/>
    <w:rsid w:val="00D07747"/>
    <w:rsid w:val="00D115D3"/>
    <w:rsid w:val="00D22604"/>
    <w:rsid w:val="00D3414C"/>
    <w:rsid w:val="00DC41FD"/>
    <w:rsid w:val="00DD2D95"/>
    <w:rsid w:val="00DD650E"/>
    <w:rsid w:val="00DE4EEC"/>
    <w:rsid w:val="00E9230B"/>
    <w:rsid w:val="00EB206A"/>
    <w:rsid w:val="00ED57A4"/>
    <w:rsid w:val="00EF7FBB"/>
    <w:rsid w:val="00FD5561"/>
    <w:rsid w:val="00FF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8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2DEF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2B7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stin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75B6-067F-42C9-A55F-3E1FC25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Minneapolis Coalition for Grief Support</vt:lpstr>
    </vt:vector>
  </TitlesOfParts>
  <Company>TRUST, Inc.</Company>
  <LinksUpToDate>false</LinksUpToDate>
  <CharactersWithSpaces>2300</CharactersWithSpaces>
  <SharedDoc>false</SharedDoc>
  <HLinks>
    <vt:vector size="6" baseType="variant"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http://www.trustinc.org/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Minneapolis Coalition for Grief Support</dc:title>
  <dc:subject/>
  <dc:creator>Nancy Biele</dc:creator>
  <cp:keywords/>
  <dc:description/>
  <cp:lastModifiedBy>Nancy Biele</cp:lastModifiedBy>
  <cp:revision>3</cp:revision>
  <cp:lastPrinted>2011-09-13T20:39:00Z</cp:lastPrinted>
  <dcterms:created xsi:type="dcterms:W3CDTF">2011-09-12T14:47:00Z</dcterms:created>
  <dcterms:modified xsi:type="dcterms:W3CDTF">2011-09-13T21:03:00Z</dcterms:modified>
</cp:coreProperties>
</file>